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A078" w14:textId="6E32EC46" w:rsid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  <w:r w:rsidRPr="000908E2">
        <w:rPr>
          <w:rFonts w:ascii="Verdana-Bold" w:hAnsi="Verdana-Bold" w:cs="Verdana-Bold"/>
          <w:b/>
          <w:bCs/>
          <w:sz w:val="20"/>
          <w:szCs w:val="20"/>
        </w:rPr>
        <w:t>CREDITO D’IMPOSTA ENERGIA ELETTRICA</w:t>
      </w:r>
    </w:p>
    <w:p w14:paraId="329F3836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141647C6" w14:textId="213C2FFC" w:rsid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 xml:space="preserve">Fac simile di mail </w:t>
      </w:r>
      <w:r w:rsidRPr="000908E2">
        <w:rPr>
          <w:rFonts w:ascii="Verdana-Bold" w:hAnsi="Verdana-Bold" w:cs="Verdana-Bold"/>
          <w:b/>
          <w:bCs/>
          <w:sz w:val="20"/>
          <w:szCs w:val="20"/>
        </w:rPr>
        <w:t xml:space="preserve">via posta elettronica certificata </w:t>
      </w:r>
      <w:r w:rsidRPr="000908E2">
        <w:rPr>
          <w:rFonts w:ascii="Verdana" w:hAnsi="Verdana" w:cs="Verdana"/>
          <w:sz w:val="20"/>
          <w:szCs w:val="20"/>
        </w:rPr>
        <w:t>da inviare al fornitore di energie elettrica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che rifornisce l’utente di energia elettrica sia nel primo trimestre del 2019 che nei primi due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trimestri 2022.</w:t>
      </w:r>
    </w:p>
    <w:p w14:paraId="1D098B26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5CC27B5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-Bold" w:hAnsi="Verdana-Bold" w:cs="Verdana-Bold"/>
          <w:b/>
          <w:bCs/>
          <w:sz w:val="20"/>
          <w:szCs w:val="20"/>
        </w:rPr>
        <w:t>DESTINATARIO</w:t>
      </w:r>
      <w:r w:rsidRPr="000908E2">
        <w:rPr>
          <w:rFonts w:ascii="Verdana" w:hAnsi="Verdana" w:cs="Verdana"/>
          <w:sz w:val="20"/>
          <w:szCs w:val="20"/>
        </w:rPr>
        <w:t>: indirizzo pec del fornitore di energia elettrica</w:t>
      </w:r>
    </w:p>
    <w:p w14:paraId="741C2E1B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-Bold" w:hAnsi="Verdana-Bold" w:cs="Verdana-Bold"/>
          <w:b/>
          <w:bCs/>
          <w:sz w:val="20"/>
          <w:szCs w:val="20"/>
        </w:rPr>
        <w:t>OGGETTO</w:t>
      </w:r>
      <w:r w:rsidRPr="000908E2">
        <w:rPr>
          <w:rFonts w:ascii="Verdana" w:hAnsi="Verdana" w:cs="Verdana"/>
          <w:sz w:val="20"/>
          <w:szCs w:val="20"/>
        </w:rPr>
        <w:t>: richiesta di comunicazione calcolo incremento prezzo e ammontare del credito</w:t>
      </w:r>
    </w:p>
    <w:p w14:paraId="7821BC77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d’imposta</w:t>
      </w:r>
    </w:p>
    <w:p w14:paraId="41480868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-Bold" w:hAnsi="Verdana-Bold" w:cs="Verdana-Bold"/>
          <w:b/>
          <w:bCs/>
          <w:sz w:val="20"/>
          <w:szCs w:val="20"/>
        </w:rPr>
        <w:t>TESTO</w:t>
      </w:r>
      <w:r w:rsidRPr="000908E2">
        <w:rPr>
          <w:rFonts w:ascii="Verdana" w:hAnsi="Verdana" w:cs="Verdana"/>
          <w:sz w:val="20"/>
          <w:szCs w:val="20"/>
        </w:rPr>
        <w:t>:</w:t>
      </w:r>
    </w:p>
    <w:p w14:paraId="2DAF739D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Spett.le FORNITORE DI ENERGIA ELETTRICA (specificare la denominazione)</w:t>
      </w:r>
      <w:r w:rsidRPr="000908E2">
        <w:rPr>
          <w:rFonts w:ascii="Verdana" w:hAnsi="Verdana" w:cs="Verdana"/>
          <w:sz w:val="20"/>
          <w:szCs w:val="20"/>
        </w:rPr>
        <w:t xml:space="preserve"> </w:t>
      </w:r>
    </w:p>
    <w:p w14:paraId="2D070B68" w14:textId="0290FF35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Con la presente, il sottoscritto, legale rappresentante / titolare della ditta ………………, con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sede in …………………….., codice fiscale …………………………., contratto di fornitura n. …………….. è a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richiedere, come da delibera di ARERA del 29 luglio 2022, ai sensi dell’art. 3, del DL n.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21/2022, la comunicazione recante il calcolo dell’incremento del costo della componente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energetica e l’ammontare del credito d’imposta per il secondo trimestre, che riporti:</w:t>
      </w:r>
    </w:p>
    <w:p w14:paraId="6BCDAEE3" w14:textId="62D30621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a) il prezzo medio della componente energia – come definita dalla Circolare 13/E e dalla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Circolare 25/E – nel primo trimestre 2022 – al netto delle imposte e degli eventuali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sussidi;</w:t>
      </w:r>
    </w:p>
    <w:p w14:paraId="686C684E" w14:textId="6107193D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b) il prezzo medio della componente energetica - come definita dalla Circolare 13/E e dalla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Circolare 25/E - nel primo trimestre 2019 - al netto delle imposte e degli eventuali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sussidi;</w:t>
      </w:r>
    </w:p>
    <w:p w14:paraId="375F0300" w14:textId="4B693A48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c) l’elenco dei punti di prelievo considerati nei conteggi di cui alle precedenti lettere a) e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b);</w:t>
      </w:r>
    </w:p>
    <w:p w14:paraId="5302EBBE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d) il confronto in percentuale fra i valori di cui alle precedenti lettere a) e b);</w:t>
      </w:r>
    </w:p>
    <w:p w14:paraId="47A7401E" w14:textId="1EF33A41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e) se dal confronto di cui alla precedente lettera d) emerga un incremento del costo per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kWh:</w:t>
      </w:r>
    </w:p>
    <w:p w14:paraId="1B01DBCF" w14:textId="77777777" w:rsidR="000908E2" w:rsidRDefault="000908E2" w:rsidP="000908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superiore al 30%, il valore del credito di imposta spettante al cliente, pari al 15%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 xml:space="preserve">della spesa sostenuta dal cliente per l'acquisto della componente energetica </w:t>
      </w:r>
      <w:r w:rsidRPr="000908E2">
        <w:rPr>
          <w:rFonts w:ascii="Verdana" w:hAnsi="Verdana" w:cs="Verdana"/>
          <w:sz w:val="20"/>
          <w:szCs w:val="20"/>
        </w:rPr>
        <w:t>–</w:t>
      </w:r>
      <w:r w:rsidRPr="000908E2">
        <w:rPr>
          <w:rFonts w:ascii="Verdana" w:hAnsi="Verdana" w:cs="Verdana"/>
          <w:sz w:val="20"/>
          <w:szCs w:val="20"/>
        </w:rPr>
        <w:t xml:space="preserve"> come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definita dalla Circolare 13/E e dalla Circolare 25/E – relativa a consumi effettivi nel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secondo trimestre dell'anno 2022 e il numero che identifica in modo univoco le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fatture elettroniche, valide ai fini fiscali, trasmesse al Sistema di Interscambio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dell’Agenzia delle Entrate, che contabilizzano la spesa sostenuta dal cliente;</w:t>
      </w:r>
    </w:p>
    <w:p w14:paraId="7360250D" w14:textId="359C4318" w:rsidR="000908E2" w:rsidRPr="000908E2" w:rsidRDefault="000908E2" w:rsidP="000908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inferiore al 30%, l’indicazione che per i soli punti di prelievo di cui al la lettera c) la</w:t>
      </w:r>
      <w:r w:rsidRPr="000908E2"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condizione per accedere al credito di imposta di cui al Decreto-Legge 21/22 non è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verificata;</w:t>
      </w:r>
    </w:p>
    <w:p w14:paraId="0CC7415E" w14:textId="435C7969" w:rsid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f) l’indicazione che qualora l'impresa abbia nella propria titolarità punti di prelievo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energia elettrica ulteriori da quelli di cui alla lettera c), i conteggi comunicati non sono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sufficienti a determinare né la titolarità del credito né il credito d’imposta, poiché in tali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casi le quantificazioni devono essere effettuate sull’insieme di tutti i punti di prelievo</w:t>
      </w:r>
      <w:r>
        <w:rPr>
          <w:rFonts w:ascii="Verdana" w:hAnsi="Verdana" w:cs="Verdana"/>
          <w:sz w:val="20"/>
          <w:szCs w:val="20"/>
        </w:rPr>
        <w:t xml:space="preserve"> </w:t>
      </w:r>
      <w:r w:rsidRPr="000908E2">
        <w:rPr>
          <w:rFonts w:ascii="Verdana" w:hAnsi="Verdana" w:cs="Verdana"/>
          <w:sz w:val="20"/>
          <w:szCs w:val="20"/>
        </w:rPr>
        <w:t>nella titolarità dell’impresa, come indicato nella Circolare 25/E.</w:t>
      </w:r>
    </w:p>
    <w:p w14:paraId="4DAA849D" w14:textId="21AE6237" w:rsid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9FA9007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323607B" w14:textId="5C743149" w:rsid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908E2">
        <w:rPr>
          <w:rFonts w:ascii="Verdana" w:hAnsi="Verdana" w:cs="Verdana"/>
          <w:sz w:val="20"/>
          <w:szCs w:val="20"/>
        </w:rPr>
        <w:t>In attesa di gentile riscontro, si porgono distinti saluti</w:t>
      </w:r>
    </w:p>
    <w:p w14:paraId="7093A811" w14:textId="77777777" w:rsidR="000908E2" w:rsidRPr="000908E2" w:rsidRDefault="000908E2" w:rsidP="000908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E3F3E20" w14:textId="0F392468" w:rsidR="00CF2FBD" w:rsidRPr="000908E2" w:rsidRDefault="000908E2" w:rsidP="000908E2">
      <w:pPr>
        <w:jc w:val="both"/>
      </w:pPr>
      <w:r w:rsidRPr="000908E2">
        <w:rPr>
          <w:rFonts w:ascii="Verdana" w:hAnsi="Verdana" w:cs="Verdana"/>
          <w:sz w:val="20"/>
          <w:szCs w:val="20"/>
        </w:rPr>
        <w:t>Firmato, l’impresa</w:t>
      </w:r>
    </w:p>
    <w:sectPr w:rsidR="00CF2FBD" w:rsidRPr="00090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7A01"/>
    <w:multiLevelType w:val="hybridMultilevel"/>
    <w:tmpl w:val="78FE4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2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DD"/>
    <w:rsid w:val="000908E2"/>
    <w:rsid w:val="003E3EDD"/>
    <w:rsid w:val="00C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8C1A"/>
  <w15:chartTrackingRefBased/>
  <w15:docId w15:val="{3F8E0491-AD82-494D-9C39-D34D2786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Vaccari</dc:creator>
  <cp:keywords/>
  <dc:description/>
  <cp:lastModifiedBy>Alberto Vaccari</cp:lastModifiedBy>
  <cp:revision>2</cp:revision>
  <dcterms:created xsi:type="dcterms:W3CDTF">2022-09-30T13:39:00Z</dcterms:created>
  <dcterms:modified xsi:type="dcterms:W3CDTF">2022-09-30T13:41:00Z</dcterms:modified>
</cp:coreProperties>
</file>